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B6A2F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EXERCÍCIOS </w:t>
      </w:r>
      <w:r w:rsidR="00BD7923">
        <w:rPr>
          <w:rFonts w:ascii="Times New Roman" w:hAnsi="Times New Roman" w:cs="Times New Roman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Tr="0015634F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EVOLUÇÃO DA MATEMÁTICA </w:t>
            </w: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34F" w:rsidTr="0015634F">
        <w:tc>
          <w:tcPr>
            <w:tcW w:w="2263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3261" w:type="dxa"/>
          </w:tcPr>
          <w:p w:rsidR="0015634F" w:rsidRDefault="00CB379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 2017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35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BB6A2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Exercício</w:t>
            </w:r>
            <w:r w:rsidR="005471B1">
              <w:rPr>
                <w:rFonts w:ascii="Times New Roman" w:hAnsi="Times New Roman" w:cs="Times New Roman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8949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949F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DE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8949F3" w:rsidP="00C94F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0547EF">
              <w:rPr>
                <w:rFonts w:ascii="Times New Roman" w:hAnsi="Times New Roman" w:cs="Times New Roman"/>
                <w:b/>
              </w:rPr>
              <w:t>/03</w:t>
            </w:r>
            <w:r w:rsidR="0015634F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BB6A2F">
        <w:rPr>
          <w:b/>
          <w:highlight w:val="yellow"/>
        </w:rPr>
        <w:t>EXERCÍCIO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 xml:space="preserve">Serão 10 bateras de exercícios com questões objetivas e subjetivas. </w:t>
      </w:r>
    </w:p>
    <w:p w:rsidR="00BB6A2F" w:rsidRP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032459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  <w:r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B6A2F" w:rsidRPr="00032459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REGISTROS </w:t>
      </w:r>
    </w:p>
    <w:p w:rsidR="00BB6A2F" w:rsidRDefault="00BB6A2F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BB6A2F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C94F1C">
        <w:tc>
          <w:tcPr>
            <w:tcW w:w="10343" w:type="dxa"/>
            <w:gridSpan w:val="4"/>
            <w:shd w:val="clear" w:color="auto" w:fill="auto"/>
          </w:tcPr>
          <w:p w:rsidR="00BB6A2F" w:rsidRPr="00BD7923" w:rsidRDefault="008949F3" w:rsidP="00C94F1C">
            <w:pPr>
              <w:jc w:val="both"/>
              <w:rPr>
                <w:rFonts w:hint="eastAsia"/>
                <w:b/>
                <w:bCs/>
              </w:rPr>
            </w:pPr>
            <w:r>
              <w:t>Descreva o que Fowler entendia sobre a razão 22:6 que os gregos utilizavam</w:t>
            </w:r>
            <w:r w:rsidR="00C94F1C">
              <w:t>.</w:t>
            </w:r>
          </w:p>
        </w:tc>
      </w:tr>
      <w:tr w:rsidR="00BD7923" w:rsidTr="00032459">
        <w:tc>
          <w:tcPr>
            <w:tcW w:w="10343" w:type="dxa"/>
            <w:gridSpan w:val="4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  <w:p w:rsidR="00CA0060" w:rsidRDefault="00CA0060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  <w:p w:rsidR="00CA0060" w:rsidRPr="009830E3" w:rsidRDefault="00CA0060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D7923" w:rsidRDefault="00BD7923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EF3AD1" w:rsidRDefault="00D841C4" w:rsidP="00EF3AD1">
            <w:pPr>
              <w:spacing w:line="360" w:lineRule="auto"/>
              <w:jc w:val="both"/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A partir desse trecho do texto: </w:t>
            </w:r>
            <w:r>
              <w:object w:dxaOrig="1309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15pt;height:50.25pt" o:ole="">
                  <v:imagedata r:id="rId7" o:title=""/>
                </v:shape>
                <o:OLEObject Type="Embed" ProgID="PBrush" ShapeID="_x0000_i1025" DrawAspect="Content" ObjectID="_1678695854" r:id="rId8"/>
              </w:object>
            </w:r>
          </w:p>
          <w:p w:rsidR="00D841C4" w:rsidRPr="00252CA4" w:rsidRDefault="00D841C4" w:rsidP="00EF3AD1">
            <w:pPr>
              <w:spacing w:line="360" w:lineRule="auto"/>
              <w:jc w:val="both"/>
              <w:rPr>
                <w:rFonts w:ascii="Helvetica" w:hAnsi="Helvetica"/>
                <w:color w:val="202124"/>
                <w:spacing w:val="2"/>
                <w:shd w:val="clear" w:color="auto" w:fill="FFFFFF"/>
              </w:rPr>
            </w:pPr>
            <w:r>
              <w:t xml:space="preserve">O que dizem os historiadores </w:t>
            </w:r>
            <w:proofErr w:type="spellStart"/>
            <w:r>
              <w:t>Burker</w:t>
            </w:r>
            <w:proofErr w:type="spellEnd"/>
            <w:r>
              <w:t xml:space="preserve"> e Knorr?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3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026DDE" w:rsidRDefault="008C0232" w:rsidP="00DD3103">
            <w:pPr>
              <w:widowControl/>
              <w:shd w:val="clear" w:color="auto" w:fill="FFFFFF"/>
              <w:suppressAutoHyphens w:val="0"/>
              <w:spacing w:line="360" w:lineRule="atLeast"/>
              <w:ind w:left="29" w:right="1026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 xml:space="preserve">O que se pode dizer sobre a </w:t>
            </w:r>
            <w:proofErr w:type="spellStart"/>
            <w:r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antifairese</w:t>
            </w:r>
            <w:proofErr w:type="spellEnd"/>
            <w:r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 xml:space="preserve"> entre a diagonal e o lado de um quadrado, a partir da igualdade abaixo?</w:t>
            </w:r>
          </w:p>
          <w:p w:rsidR="008C0232" w:rsidRPr="0015634F" w:rsidRDefault="008C0232" w:rsidP="00DD3103">
            <w:pPr>
              <w:widowControl/>
              <w:shd w:val="clear" w:color="auto" w:fill="FFFFFF"/>
              <w:suppressAutoHyphens w:val="0"/>
              <w:spacing w:line="360" w:lineRule="atLeast"/>
              <w:ind w:left="29" w:right="1026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>
              <w:object w:dxaOrig="11820" w:dyaOrig="1515">
                <v:shape id="_x0000_i1026" type="#_x0000_t75" style="width:423.75pt;height:54.4pt" o:ole="">
                  <v:imagedata r:id="rId9" o:title=""/>
                </v:shape>
                <o:OLEObject Type="Embed" ProgID="PBrush" ShapeID="_x0000_i1026" DrawAspect="Content" ObjectID="_1678695855" r:id="rId10"/>
              </w:object>
            </w:r>
          </w:p>
        </w:tc>
      </w:tr>
      <w:tr w:rsidR="00BB6A2F" w:rsidTr="00026DDE">
        <w:tc>
          <w:tcPr>
            <w:tcW w:w="10343" w:type="dxa"/>
            <w:gridSpan w:val="4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4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DD3103" w:rsidRDefault="004407CC" w:rsidP="00026DDE">
            <w:pPr>
              <w:spacing w:line="360" w:lineRule="auto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  <w:r>
              <w:rPr>
                <w:bCs/>
              </w:rPr>
              <w:t>o que tratam os dois primeiros paradoxos de Zenão?</w:t>
            </w:r>
          </w:p>
          <w:p w:rsidR="008C0232" w:rsidRPr="00DD3103" w:rsidRDefault="008C0232" w:rsidP="00026DDE">
            <w:pPr>
              <w:spacing w:line="360" w:lineRule="auto"/>
              <w:jc w:val="both"/>
              <w:rPr>
                <w:rFonts w:hint="eastAsia"/>
                <w:bCs/>
              </w:rPr>
            </w:pPr>
          </w:p>
        </w:tc>
      </w:tr>
      <w:tr w:rsidR="00BB6A2F" w:rsidTr="00FA7B68">
        <w:tc>
          <w:tcPr>
            <w:tcW w:w="10343" w:type="dxa"/>
            <w:gridSpan w:val="4"/>
            <w:shd w:val="clear" w:color="auto" w:fill="FFFFFF" w:themeFill="background1"/>
          </w:tcPr>
          <w:p w:rsidR="0064546B" w:rsidRDefault="0064546B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FA7B68" w:rsidRDefault="00FA7B68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FA7B68" w:rsidRPr="0064546B" w:rsidRDefault="00FA7B68" w:rsidP="00252CA4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5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825CA5" w:rsidRPr="00FA7B68" w:rsidRDefault="004407CC" w:rsidP="008949F3">
            <w:pPr>
              <w:spacing w:line="360" w:lineRule="auto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Do que trata o paradoxo da flecha?</w:t>
            </w:r>
          </w:p>
        </w:tc>
      </w:tr>
      <w:tr w:rsidR="00BB6A2F" w:rsidTr="008D7EAC">
        <w:tc>
          <w:tcPr>
            <w:tcW w:w="10343" w:type="dxa"/>
            <w:gridSpan w:val="4"/>
            <w:shd w:val="clear" w:color="auto" w:fill="FFFFFF" w:themeFill="background1"/>
          </w:tcPr>
          <w:p w:rsidR="0064546B" w:rsidRDefault="0064546B" w:rsidP="00335CEE">
            <w:pPr>
              <w:pStyle w:val="NormalWeb"/>
              <w:shd w:val="clear" w:color="auto" w:fill="FFFFFF"/>
              <w:rPr>
                <w:rFonts w:ascii="Liberation Serif" w:eastAsia="SimSun" w:hAnsi="Liberation Serif" w:cs="Mangal" w:hint="eastAsia"/>
                <w:b/>
                <w:sz w:val="20"/>
                <w:lang w:eastAsia="zh-CN" w:bidi="hi-IN"/>
              </w:rPr>
            </w:pPr>
          </w:p>
          <w:p w:rsidR="008D7EAC" w:rsidRPr="00335CEE" w:rsidRDefault="008D7EAC" w:rsidP="00335CEE">
            <w:pPr>
              <w:pStyle w:val="NormalWeb"/>
              <w:shd w:val="clear" w:color="auto" w:fill="FFFFFF"/>
              <w:rPr>
                <w:rFonts w:ascii="Liberation Serif" w:eastAsia="SimSun" w:hAnsi="Liberation Serif" w:cs="Mangal" w:hint="eastAsia"/>
                <w:b/>
                <w:sz w:val="20"/>
                <w:lang w:eastAsia="zh-CN" w:bidi="hi-IN"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6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252CA4" w:rsidRPr="00BD7923" w:rsidRDefault="004407CC" w:rsidP="00252CA4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Comente como foi seu aprendizado dos número irracionais.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both"/>
        <w:rPr>
          <w:rFonts w:hint="eastAsia"/>
          <w:b/>
        </w:rPr>
      </w:pPr>
    </w:p>
    <w:p w:rsidR="00252CA4" w:rsidRDefault="00252CA4" w:rsidP="00BB6A2F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7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Sub</w:t>
            </w:r>
            <w:r>
              <w:rPr>
                <w:b/>
                <w:bCs/>
              </w:rPr>
              <w:t>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825CA5" w:rsidRPr="00D5265C" w:rsidRDefault="004407CC" w:rsidP="00825CA5">
            <w:pPr>
              <w:spacing w:line="360" w:lineRule="auto"/>
              <w:jc w:val="both"/>
              <w:rPr>
                <w:rFonts w:hint="eastAsia"/>
              </w:rPr>
            </w:pPr>
            <w:r>
              <w:t>Fale um pouco da importância de Zenão de Eleia, para os estudos da matemática.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825CA5" w:rsidRDefault="00825CA5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252CA4" w:rsidRDefault="00252CA4" w:rsidP="00252CA4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252CA4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8</w:t>
            </w:r>
            <w:r w:rsidRPr="00BD7923">
              <w:rPr>
                <w:b/>
                <w:bCs/>
              </w:rPr>
              <w:t xml:space="preserve"> – </w:t>
            </w:r>
            <w:r w:rsidR="0015634F">
              <w:rPr>
                <w:b/>
                <w:bCs/>
              </w:rPr>
              <w:t>Questão 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825CA5" w:rsidRDefault="00492B5E" w:rsidP="00A42568">
            <w:pPr>
              <w:spacing w:line="360" w:lineRule="auto"/>
              <w:jc w:val="both"/>
              <w:rPr>
                <w:rFonts w:ascii="Helvetica" w:hAnsi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O que compreendeu do método </w:t>
            </w:r>
            <w:proofErr w:type="spellStart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antifairese</w:t>
            </w:r>
            <w:proofErr w:type="spellEnd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  <w:p w:rsidR="00252CA4" w:rsidRPr="00BD7923" w:rsidRDefault="00252CA4" w:rsidP="00A425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780760" w:rsidRDefault="00780760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791E68">
        <w:tc>
          <w:tcPr>
            <w:tcW w:w="10343" w:type="dxa"/>
            <w:gridSpan w:val="4"/>
            <w:shd w:val="clear" w:color="auto" w:fill="auto"/>
          </w:tcPr>
          <w:p w:rsidR="00252CA4" w:rsidRPr="00BD7923" w:rsidRDefault="00492B5E" w:rsidP="00492B5E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 disciplina está contribuindo para sua compreensão de conceitos que são trabalhados na Educação Básica?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lastRenderedPageBreak/>
              <w:t>10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791E68">
        <w:tc>
          <w:tcPr>
            <w:tcW w:w="10343" w:type="dxa"/>
            <w:gridSpan w:val="4"/>
            <w:shd w:val="clear" w:color="auto" w:fill="auto"/>
          </w:tcPr>
          <w:p w:rsidR="00252CA4" w:rsidRPr="008D7EAC" w:rsidRDefault="00492B5E" w:rsidP="00780760">
            <w:pPr>
              <w:spacing w:line="360" w:lineRule="auto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Você acredita que seria possível discutir esses assuntos em sala de aula, na Educação Básica?</w:t>
            </w:r>
          </w:p>
        </w:tc>
      </w:tr>
      <w:tr w:rsidR="0015634F" w:rsidTr="008D7EAC">
        <w:tc>
          <w:tcPr>
            <w:tcW w:w="10343" w:type="dxa"/>
            <w:gridSpan w:val="4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bookmarkStart w:id="0" w:name="_GoBack"/>
            <w:bookmarkEnd w:id="0"/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sectPr w:rsidR="00BB6A2F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26DDE"/>
    <w:rsid w:val="00032459"/>
    <w:rsid w:val="000547EF"/>
    <w:rsid w:val="000B5821"/>
    <w:rsid w:val="000E3BAF"/>
    <w:rsid w:val="00124ABA"/>
    <w:rsid w:val="00131CB0"/>
    <w:rsid w:val="0015634F"/>
    <w:rsid w:val="00217E4B"/>
    <w:rsid w:val="00252CA4"/>
    <w:rsid w:val="002C558D"/>
    <w:rsid w:val="002D77CD"/>
    <w:rsid w:val="00335CEE"/>
    <w:rsid w:val="00396223"/>
    <w:rsid w:val="004407CC"/>
    <w:rsid w:val="00492B5E"/>
    <w:rsid w:val="005471B1"/>
    <w:rsid w:val="0064546B"/>
    <w:rsid w:val="006A5E0B"/>
    <w:rsid w:val="0075218A"/>
    <w:rsid w:val="00780760"/>
    <w:rsid w:val="00791E68"/>
    <w:rsid w:val="007D1C54"/>
    <w:rsid w:val="00825CA5"/>
    <w:rsid w:val="00830A72"/>
    <w:rsid w:val="008949F3"/>
    <w:rsid w:val="008C0232"/>
    <w:rsid w:val="008D7EAC"/>
    <w:rsid w:val="00933EFA"/>
    <w:rsid w:val="009830E3"/>
    <w:rsid w:val="00B81065"/>
    <w:rsid w:val="00BB6A2F"/>
    <w:rsid w:val="00BD7923"/>
    <w:rsid w:val="00BE22D4"/>
    <w:rsid w:val="00C94F1C"/>
    <w:rsid w:val="00CA0060"/>
    <w:rsid w:val="00CB3791"/>
    <w:rsid w:val="00D2314C"/>
    <w:rsid w:val="00D5265C"/>
    <w:rsid w:val="00D841C4"/>
    <w:rsid w:val="00DD2603"/>
    <w:rsid w:val="00DD3103"/>
    <w:rsid w:val="00ED3FDC"/>
    <w:rsid w:val="00EE2A0C"/>
    <w:rsid w:val="00EF3AD1"/>
    <w:rsid w:val="00EF6602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2D5D-F113-4478-9151-B2D8A07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B5821"/>
    <w:rPr>
      <w:b/>
      <w:bCs/>
    </w:rPr>
  </w:style>
  <w:style w:type="paragraph" w:styleId="NormalWeb">
    <w:name w:val="Normal (Web)"/>
    <w:basedOn w:val="Normal"/>
    <w:uiPriority w:val="99"/>
    <w:unhideWhenUsed/>
    <w:rsid w:val="00335C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D77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C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C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</cp:revision>
  <dcterms:created xsi:type="dcterms:W3CDTF">2021-03-31T13:56:00Z</dcterms:created>
  <dcterms:modified xsi:type="dcterms:W3CDTF">2021-03-31T14:38:00Z</dcterms:modified>
</cp:coreProperties>
</file>